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3F6AE3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Karina</w:t>
            </w:r>
            <w:r w:rsidR="00321101">
              <w:rPr>
                <w:rFonts w:ascii="Century Gothic" w:hAnsi="Century Gothic"/>
                <w:sz w:val="24"/>
                <w:szCs w:val="24"/>
                <w:lang w:val="es-CL"/>
              </w:rPr>
              <w:t xml:space="preserve"> Palma C.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321101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3F6AE3">
              <w:rPr>
                <w:rFonts w:ascii="Century Gothic" w:hAnsi="Century Gothic"/>
                <w:sz w:val="24"/>
                <w:szCs w:val="24"/>
              </w:rPr>
              <w:t>°A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3F6AE3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Lenguaje y comunicación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87794D" w:rsidRDefault="003F6AE3" w:rsidP="00321101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Unidad 1: </w:t>
            </w:r>
            <w:r>
              <w:t xml:space="preserve"> </w:t>
            </w:r>
            <w:r w:rsidR="00321101" w:rsidRPr="00321101">
              <w:rPr>
                <w:rFonts w:ascii="Century Gothic" w:hAnsi="Century Gothic"/>
                <w:sz w:val="24"/>
                <w:szCs w:val="24"/>
              </w:rPr>
              <w:t>¿</w:t>
            </w:r>
            <w:proofErr w:type="spellStart"/>
            <w:r w:rsidR="00321101" w:rsidRPr="00321101">
              <w:rPr>
                <w:rFonts w:ascii="Century Gothic" w:hAnsi="Century Gothic"/>
                <w:sz w:val="24"/>
                <w:szCs w:val="24"/>
              </w:rPr>
              <w:t>Qué</w:t>
            </w:r>
            <w:proofErr w:type="spellEnd"/>
            <w:r w:rsidR="00321101" w:rsidRPr="00321101">
              <w:rPr>
                <w:rFonts w:ascii="Century Gothic" w:hAnsi="Century Gothic"/>
                <w:sz w:val="24"/>
                <w:szCs w:val="24"/>
              </w:rPr>
              <w:t xml:space="preserve"> me </w:t>
            </w:r>
            <w:proofErr w:type="spellStart"/>
            <w:r w:rsidR="00321101" w:rsidRPr="00321101">
              <w:rPr>
                <w:rFonts w:ascii="Century Gothic" w:hAnsi="Century Gothic"/>
                <w:sz w:val="24"/>
                <w:szCs w:val="24"/>
              </w:rPr>
              <w:t>hace</w:t>
            </w:r>
            <w:proofErr w:type="spellEnd"/>
            <w:r w:rsidR="00321101" w:rsidRPr="0032110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321101" w:rsidRPr="00321101">
              <w:rPr>
                <w:rFonts w:ascii="Century Gothic" w:hAnsi="Century Gothic"/>
                <w:sz w:val="24"/>
                <w:szCs w:val="24"/>
              </w:rPr>
              <w:t>sentir</w:t>
            </w:r>
            <w:proofErr w:type="spellEnd"/>
            <w:r w:rsidR="00321101" w:rsidRPr="0032110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321101" w:rsidRPr="00321101">
              <w:rPr>
                <w:rFonts w:ascii="Century Gothic" w:hAnsi="Century Gothic"/>
                <w:sz w:val="24"/>
                <w:szCs w:val="24"/>
              </w:rPr>
              <w:t>bien</w:t>
            </w:r>
            <w:proofErr w:type="spellEnd"/>
            <w:r w:rsidR="00321101" w:rsidRPr="00321101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3F6AE3" w:rsidP="003F6AE3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Lunes 21/04.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6AE3" w:rsidRDefault="003F6AE3" w:rsidP="003F6AE3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21101" w:rsidRPr="00321101" w:rsidRDefault="00321101" w:rsidP="00321101">
            <w:pPr>
              <w:jc w:val="both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321101">
              <w:rPr>
                <w:rFonts w:ascii="Century Gothic" w:hAnsi="Century Gothic"/>
                <w:sz w:val="24"/>
                <w:szCs w:val="24"/>
                <w:lang w:val="es-CL"/>
              </w:rPr>
              <w:t>OA de la Unidad: 03-17.</w:t>
            </w:r>
          </w:p>
          <w:p w:rsidR="00321101" w:rsidRPr="00321101" w:rsidRDefault="00321101" w:rsidP="00321101">
            <w:pPr>
              <w:jc w:val="both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321101">
              <w:rPr>
                <w:rFonts w:ascii="Century Gothic" w:hAnsi="Century Gothic"/>
                <w:sz w:val="24"/>
                <w:szCs w:val="24"/>
                <w:lang w:val="es-CL"/>
              </w:rPr>
              <w:t>-Comprensión de lectura.</w:t>
            </w:r>
          </w:p>
          <w:p w:rsidR="00321101" w:rsidRPr="00321101" w:rsidRDefault="00321101" w:rsidP="00321101">
            <w:pPr>
              <w:jc w:val="both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321101">
              <w:rPr>
                <w:rFonts w:ascii="Century Gothic" w:hAnsi="Century Gothic"/>
                <w:sz w:val="24"/>
                <w:szCs w:val="24"/>
                <w:lang w:val="es-CL"/>
              </w:rPr>
              <w:t>-Analizar las narraciones considerando, el conflicto de la historia, el papel que juega cada personaje en el conflicto y cómo sus acciones afectan a otros personajes, el efecto de ciertas acciones en el desarrollo de la historia y cuándo habla el narrador y cuándo hablan los personajes</w:t>
            </w:r>
            <w:bookmarkStart w:id="0" w:name="_GoBack"/>
            <w:bookmarkEnd w:id="0"/>
            <w:r w:rsidRPr="00321101">
              <w:rPr>
                <w:rFonts w:ascii="Century Gothic" w:hAnsi="Century Gothic"/>
                <w:sz w:val="24"/>
                <w:szCs w:val="24"/>
                <w:lang w:val="es-CL"/>
              </w:rPr>
              <w:t xml:space="preserve">. </w:t>
            </w:r>
          </w:p>
          <w:p w:rsidR="003F0C4F" w:rsidRPr="0087794D" w:rsidRDefault="00321101" w:rsidP="00321101">
            <w:pPr>
              <w:jc w:val="both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321101">
              <w:rPr>
                <w:rFonts w:ascii="Century Gothic" w:hAnsi="Century Gothic"/>
                <w:sz w:val="24"/>
                <w:szCs w:val="24"/>
                <w:lang w:val="es-CL"/>
              </w:rPr>
              <w:t>- Usar en sus textos recursos de correferencia léxica, empleando adecuadamente la sustitución léxica, los sinónimos.</w:t>
            </w: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3F6AE3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solemne.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21101"/>
    <w:rsid w:val="003F0C4F"/>
    <w:rsid w:val="003F6AE3"/>
    <w:rsid w:val="00505151"/>
    <w:rsid w:val="00967D3A"/>
    <w:rsid w:val="00A3064C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FF08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2025-04-15T00:15:00Z</dcterms:created>
  <dcterms:modified xsi:type="dcterms:W3CDTF">2025-04-15T00:15:00Z</dcterms:modified>
</cp:coreProperties>
</file>